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F1" w:rsidRDefault="005E35F1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403609" w:rsidRDefault="00403609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333DB" w:rsidRPr="00E65DF0" w:rsidRDefault="002333DB" w:rsidP="00F57326">
      <w:pPr>
        <w:tabs>
          <w:tab w:val="left" w:pos="5475"/>
        </w:tabs>
        <w:spacing w:line="480" w:lineRule="auto"/>
        <w:ind w:left="720" w:hanging="72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5E35F1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Title:</w:t>
      </w:r>
    </w:p>
    <w:p w:rsidR="00403609" w:rsidRPr="002333DB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Subtitle</w:t>
      </w:r>
      <w:r w:rsid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(if any)</w:t>
      </w:r>
    </w:p>
    <w:p w:rsidR="00CB0229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</w:p>
    <w:p w:rsidR="00403609" w:rsidRPr="00732755" w:rsidRDefault="00403609" w:rsidP="00F57326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Lynn University</w:t>
      </w:r>
    </w:p>
    <w:p w:rsidR="00403609" w:rsidRDefault="00403609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br w:type="page"/>
      </w:r>
    </w:p>
    <w:p w:rsidR="005E35F1" w:rsidRPr="002333DB" w:rsidRDefault="00403609" w:rsidP="00403609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Abstract</w:t>
      </w:r>
    </w:p>
    <w:p w:rsidR="00403609" w:rsidRPr="002333DB" w:rsidRDefault="002333DB" w:rsidP="00403609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a template paper, pre-formatted for APA style. You’ll need to change the header to your paper title on pages 1 and 2 (be sure to keep the words “Running head” on page 1), add your information on the title page and remove the references below (or use them as a formatting guide) and add your own. If you need more help, see our APA subject guide at </w:t>
      </w:r>
      <w:hyperlink r:id="rId8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http://lynn-library.libguides.com/apa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ask a librarian for help by contacting us at </w:t>
      </w:r>
      <w:hyperlink r:id="rId9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library@lynn.edu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</w:t>
      </w:r>
      <w:hyperlink r:id="rId10" w:history="1">
        <w:r w:rsidRPr="00137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www.lynn.edu/library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your professor requires an abstract of your paper, it should be here, as a single paragraph in block format, without indenting the paragraph. </w:t>
      </w: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abstract should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briefly </w:t>
      </w:r>
      <w:r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describe your paper’s findings and conclusions.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should be between 150-200 words, generally.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 your professor doesn’t require an abstract, delete this page.</w:t>
      </w:r>
    </w:p>
    <w:p w:rsidR="00403609" w:rsidRDefault="00403609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br w:type="page"/>
      </w:r>
    </w:p>
    <w:p w:rsidR="002D494E" w:rsidRPr="002D494E" w:rsidRDefault="002D494E" w:rsidP="002D49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9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Title of paper</w:t>
      </w:r>
    </w:p>
    <w:p w:rsidR="002333DB" w:rsidRDefault="002D494E" w:rsidP="002D49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though it seems redundant, APA style formally wants you to add your title again as you start the body of your paper (see above). </w:t>
      </w:r>
      <w:r w:rsidR="00403609" w:rsidRPr="002333DB">
        <w:rPr>
          <w:rFonts w:ascii="Times New Roman" w:hAnsi="Times New Roman" w:cs="Times New Roman"/>
          <w:sz w:val="24"/>
          <w:szCs w:val="24"/>
          <w:shd w:val="clear" w:color="auto" w:fill="FFFFFF"/>
        </w:rPr>
        <w:t>Generally, your paper should begin with an introduction. Note that e</w:t>
      </w:r>
      <w:r w:rsidR="00403609" w:rsidRPr="002333DB">
        <w:rPr>
          <w:rFonts w:ascii="Times New Roman" w:hAnsi="Times New Roman" w:cs="Times New Roman"/>
          <w:sz w:val="24"/>
          <w:szCs w:val="24"/>
        </w:rPr>
        <w:t xml:space="preserve">verything should be double-spaced throughout the entire paper. Second, margins are 1-inch wide on all sides. </w:t>
      </w:r>
      <w:r w:rsidR="002333DB" w:rsidRPr="002333DB">
        <w:rPr>
          <w:rFonts w:ascii="Times New Roman" w:hAnsi="Times New Roman" w:cs="Times New Roman"/>
          <w:sz w:val="24"/>
          <w:szCs w:val="24"/>
        </w:rPr>
        <w:t>The font should be Times New Roman</w:t>
      </w:r>
      <w:r w:rsidR="002333DB">
        <w:rPr>
          <w:rFonts w:ascii="Times New Roman" w:hAnsi="Times New Roman" w:cs="Times New Roman"/>
          <w:sz w:val="24"/>
          <w:szCs w:val="24"/>
        </w:rPr>
        <w:t xml:space="preserve"> or a similar font</w:t>
      </w:r>
      <w:r w:rsidR="002333DB" w:rsidRPr="002333DB">
        <w:rPr>
          <w:rFonts w:ascii="Times New Roman" w:hAnsi="Times New Roman" w:cs="Times New Roman"/>
          <w:sz w:val="24"/>
          <w:szCs w:val="24"/>
        </w:rPr>
        <w:t xml:space="preserve">. Every paragraph </w:t>
      </w:r>
      <w:r w:rsidR="002333DB">
        <w:rPr>
          <w:rFonts w:ascii="Times New Roman" w:hAnsi="Times New Roman" w:cs="Times New Roman"/>
          <w:sz w:val="24"/>
          <w:szCs w:val="24"/>
        </w:rPr>
        <w:t xml:space="preserve">should be indented ½ inch. </w:t>
      </w:r>
    </w:p>
    <w:p w:rsidR="00403609" w:rsidRDefault="002333DB" w:rsidP="002333D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333DB">
        <w:rPr>
          <w:rFonts w:ascii="Times New Roman" w:hAnsi="Times New Roman" w:cs="Times New Roman"/>
          <w:sz w:val="24"/>
        </w:rPr>
        <w:t xml:space="preserve">Remember to cite your sources throughout the </w:t>
      </w:r>
      <w:r w:rsidR="00183C15">
        <w:rPr>
          <w:rFonts w:ascii="Times New Roman" w:hAnsi="Times New Roman" w:cs="Times New Roman"/>
          <w:sz w:val="24"/>
        </w:rPr>
        <w:t>body of the paper.</w:t>
      </w:r>
      <w:r w:rsidRPr="002333DB">
        <w:rPr>
          <w:rFonts w:ascii="Times New Roman" w:hAnsi="Times New Roman" w:cs="Times New Roman"/>
          <w:sz w:val="24"/>
        </w:rPr>
        <w:t xml:space="preserve"> Articles and books are cited the same way in the text, yet they appear different on the References page. For example, an article by Cronbach and </w:t>
      </w:r>
      <w:proofErr w:type="spellStart"/>
      <w:r w:rsidRPr="002333DB">
        <w:rPr>
          <w:rFonts w:ascii="Times New Roman" w:hAnsi="Times New Roman" w:cs="Times New Roman"/>
          <w:sz w:val="24"/>
        </w:rPr>
        <w:t>Meehl</w:t>
      </w:r>
      <w:proofErr w:type="spellEnd"/>
      <w:r w:rsidRPr="002333DB">
        <w:rPr>
          <w:rFonts w:ascii="Times New Roman" w:hAnsi="Times New Roman" w:cs="Times New Roman"/>
          <w:sz w:val="24"/>
        </w:rPr>
        <w:t xml:space="preserve"> (1955) and a book by Bandura (1986) are written with the authors’ names and the year of the publication in parentheses. However, if you look on the References page they look a little different. Remember that APA style does not use footnotes or anything like that for citations. Two other things about citations are important. When a citation is written inside parentheses</w:t>
      </w:r>
      <w:r w:rsidR="002D494E">
        <w:rPr>
          <w:rFonts w:ascii="Times New Roman" w:hAnsi="Times New Roman" w:cs="Times New Roman"/>
          <w:sz w:val="24"/>
        </w:rPr>
        <w:t>:</w:t>
      </w:r>
      <w:r w:rsidRPr="002333DB">
        <w:rPr>
          <w:rFonts w:ascii="Times New Roman" w:hAnsi="Times New Roman" w:cs="Times New Roman"/>
          <w:sz w:val="24"/>
        </w:rPr>
        <w:t xml:space="preserve"> (Cronbach &amp; </w:t>
      </w:r>
      <w:proofErr w:type="spellStart"/>
      <w:r w:rsidRPr="002333DB">
        <w:rPr>
          <w:rFonts w:ascii="Times New Roman" w:hAnsi="Times New Roman" w:cs="Times New Roman"/>
          <w:sz w:val="24"/>
        </w:rPr>
        <w:t>Meehl</w:t>
      </w:r>
      <w:proofErr w:type="spellEnd"/>
      <w:r w:rsidRPr="002333DB">
        <w:rPr>
          <w:rFonts w:ascii="Times New Roman" w:hAnsi="Times New Roman" w:cs="Times New Roman"/>
          <w:sz w:val="24"/>
        </w:rPr>
        <w:t>, 1959), an ampersand is used between authors’ names instead of the word “and.” Second, when citing an author’s work using quotations, be sure to include a page number. For example, Rogers (1961) once wrote that two important elements of a helping relationship are “genuineness and transparency” (p. 37). Notice that the page number is included here. Unless a direct quote is taken from a source, the page number is not included.</w:t>
      </w:r>
    </w:p>
    <w:p w:rsidR="00104DAB" w:rsidRDefault="00104DAB" w:rsidP="002333D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References at the end of the paper should be in alphabetical order, double-spaced, with a hanging indent of ½”, as </w:t>
      </w:r>
      <w:r w:rsidR="00271597">
        <w:rPr>
          <w:rFonts w:ascii="Times New Roman" w:hAnsi="Times New Roman" w:cs="Times New Roman"/>
          <w:sz w:val="24"/>
        </w:rPr>
        <w:t xml:space="preserve">formatted </w:t>
      </w:r>
      <w:r>
        <w:rPr>
          <w:rFonts w:ascii="Times New Roman" w:hAnsi="Times New Roman" w:cs="Times New Roman"/>
          <w:sz w:val="24"/>
        </w:rPr>
        <w:t xml:space="preserve">below. </w:t>
      </w:r>
    </w:p>
    <w:p w:rsidR="00E4005B" w:rsidRDefault="00E4005B" w:rsidP="00E4005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</w:t>
      </w:r>
    </w:p>
    <w:p w:rsidR="00E4005B" w:rsidRDefault="00E4005B" w:rsidP="00E4005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</w:t>
      </w:r>
    </w:p>
    <w:p w:rsidR="00E4005B" w:rsidRPr="002333DB" w:rsidRDefault="00E4005B" w:rsidP="00E4005B">
      <w:pPr>
        <w:spacing w:line="480" w:lineRule="auto"/>
        <w:jc w:val="center"/>
        <w:rPr>
          <w:rFonts w:ascii="Times New Roman" w:hAnsi="Times New Roman" w:cs="Times New Roman"/>
          <w:color w:val="4C4C4C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Discussion</w:t>
      </w:r>
      <w:bookmarkStart w:id="0" w:name="_GoBack"/>
      <w:bookmarkEnd w:id="0"/>
    </w:p>
    <w:p w:rsidR="00A5358B" w:rsidRDefault="00E65DF0" w:rsidP="00F57326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DF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B1B28" w:rsidRPr="00E32094" w:rsidRDefault="00B776DA" w:rsidP="00F57326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403609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403609">
        <w:rPr>
          <w:rFonts w:ascii="Times New Roman" w:hAnsi="Times New Roman" w:cs="Times New Roman"/>
          <w:sz w:val="24"/>
          <w:szCs w:val="24"/>
        </w:rPr>
        <w:t xml:space="preserve"> (6th ed.). Washington, DC: Author.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Bandura, A. (1986). </w:t>
      </w:r>
      <w:r w:rsidRPr="00403609">
        <w:rPr>
          <w:rFonts w:ascii="Times New Roman" w:hAnsi="Times New Roman" w:cs="Times New Roman"/>
          <w:i/>
          <w:sz w:val="24"/>
          <w:szCs w:val="24"/>
        </w:rPr>
        <w:t>Social foundations of thought and action: A social cognitive theory</w:t>
      </w:r>
      <w:r w:rsidRPr="00403609">
        <w:rPr>
          <w:rFonts w:ascii="Times New Roman" w:hAnsi="Times New Roman" w:cs="Times New Roman"/>
          <w:sz w:val="24"/>
          <w:szCs w:val="24"/>
        </w:rPr>
        <w:t xml:space="preserve">. Englewood Cliffs, NJ: Prentice Hall. </w:t>
      </w:r>
    </w:p>
    <w:p w:rsidR="00403609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Cronbach, L. J., &amp; </w:t>
      </w:r>
      <w:proofErr w:type="spellStart"/>
      <w:r w:rsidRPr="00403609">
        <w:rPr>
          <w:rFonts w:ascii="Times New Roman" w:hAnsi="Times New Roman" w:cs="Times New Roman"/>
          <w:sz w:val="24"/>
          <w:szCs w:val="24"/>
        </w:rPr>
        <w:t>Meehl</w:t>
      </w:r>
      <w:proofErr w:type="spellEnd"/>
      <w:r w:rsidRPr="00403609">
        <w:rPr>
          <w:rFonts w:ascii="Times New Roman" w:hAnsi="Times New Roman" w:cs="Times New Roman"/>
          <w:sz w:val="24"/>
          <w:szCs w:val="24"/>
        </w:rPr>
        <w:t xml:space="preserve">, P. E. (1955). Construct validity in psychological tests. </w:t>
      </w:r>
      <w:r w:rsidRPr="00403609">
        <w:rPr>
          <w:rFonts w:ascii="Times New Roman" w:hAnsi="Times New Roman" w:cs="Times New Roman"/>
          <w:i/>
          <w:sz w:val="24"/>
          <w:szCs w:val="24"/>
        </w:rPr>
        <w:t>Psychological Bulletin, 52</w:t>
      </w:r>
      <w:r w:rsidRPr="00403609">
        <w:rPr>
          <w:rFonts w:ascii="Times New Roman" w:hAnsi="Times New Roman" w:cs="Times New Roman"/>
          <w:sz w:val="24"/>
          <w:szCs w:val="24"/>
        </w:rPr>
        <w:t xml:space="preserve">, 281-302. doi:10.1037/h0040957 </w:t>
      </w:r>
    </w:p>
    <w:p w:rsidR="00C240D7" w:rsidRPr="00403609" w:rsidRDefault="00403609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609">
        <w:rPr>
          <w:rFonts w:ascii="Times New Roman" w:hAnsi="Times New Roman" w:cs="Times New Roman"/>
          <w:sz w:val="24"/>
          <w:szCs w:val="24"/>
        </w:rPr>
        <w:t xml:space="preserve">Crowne, C. P., &amp; Marlowe, D. (1960). A new scale of social desirability independent of psychopathology. </w:t>
      </w:r>
      <w:r w:rsidRPr="00403609">
        <w:rPr>
          <w:rFonts w:ascii="Times New Roman" w:hAnsi="Times New Roman" w:cs="Times New Roman"/>
          <w:i/>
          <w:sz w:val="24"/>
          <w:szCs w:val="24"/>
        </w:rPr>
        <w:t>Journal of Consulting Psychology, 24</w:t>
      </w:r>
      <w:r w:rsidRPr="00403609">
        <w:rPr>
          <w:rFonts w:ascii="Times New Roman" w:hAnsi="Times New Roman" w:cs="Times New Roman"/>
          <w:sz w:val="24"/>
          <w:szCs w:val="24"/>
        </w:rPr>
        <w:t>, 349-354. doi:10.1037/h0047358</w:t>
      </w:r>
    </w:p>
    <w:p w:rsidR="00403609" w:rsidRDefault="00577A0C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Hudson, E. (2014). Gluten-free market explosion: W</w:t>
      </w:r>
      <w:r w:rsidR="000A6153">
        <w:rPr>
          <w:rFonts w:ascii="Times New Roman" w:hAnsi="Times New Roman" w:cs="Times New Roman"/>
          <w:sz w:val="24"/>
          <w:szCs w:val="24"/>
          <w:shd w:val="clear" w:color="auto" w:fill="FFFFFF"/>
        </w:rPr>
        <w:t>ill the g</w:t>
      </w:r>
      <w:r w:rsidRPr="00577A0C">
        <w:rPr>
          <w:rFonts w:ascii="Times New Roman" w:hAnsi="Times New Roman" w:cs="Times New Roman"/>
          <w:sz w:val="24"/>
          <w:szCs w:val="24"/>
          <w:shd w:val="clear" w:color="auto" w:fill="FFFFFF"/>
        </w:rPr>
        <w:t>luten-free boom continue indefinitely?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Euromonitor Passport.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11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http://www.euromonitor.com//medialibrary/PDF/GlutenFreeHiE.pdf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1411" w:rsidRDefault="00EC3B41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Johansson, J. K. (2009). </w:t>
      </w:r>
      <w:r w:rsidRPr="00E320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Global marketing: Foreign entry, local marketing, and global management 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5C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E3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d.). New York: McGraw-Hill/Irwin. </w:t>
      </w:r>
    </w:p>
    <w:p w:rsidR="00A80460" w:rsidRDefault="00767FAD" w:rsidP="00403609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Polites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(2014, February 13). </w:t>
      </w:r>
      <w:r w:rsidRPr="00767FAD">
        <w:rPr>
          <w:rFonts w:ascii="Times New Roman" w:hAnsi="Times New Roman" w:cs="Times New Roman"/>
          <w:sz w:val="24"/>
          <w:szCs w:val="24"/>
          <w:shd w:val="clear" w:color="auto" w:fill="FFFFFF"/>
        </w:rPr>
        <w:t>Australia’s economy is not all doom and gloom: Here are five surprising growth sectors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Business Spectator.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 </w:t>
      </w:r>
      <w:hyperlink r:id="rId12" w:history="1">
        <w:r w:rsidRPr="00DB0C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http://www.businessspectator.com.au/article/2014/2/12/economy/australias-economy-not-all-doom-and-gloom-here-are-five-surprising-growth</w:t>
        </w:r>
      </w:hyperlink>
    </w:p>
    <w:p w:rsidR="002333DB" w:rsidRPr="002333DB" w:rsidRDefault="002333DB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3DB">
        <w:rPr>
          <w:rFonts w:ascii="Times New Roman" w:hAnsi="Times New Roman" w:cs="Times New Roman"/>
          <w:sz w:val="24"/>
          <w:szCs w:val="24"/>
        </w:rPr>
        <w:t xml:space="preserve">Rogers, C. R. (1961). </w:t>
      </w:r>
      <w:r w:rsidRPr="002333DB">
        <w:rPr>
          <w:rFonts w:ascii="Times New Roman" w:hAnsi="Times New Roman" w:cs="Times New Roman"/>
          <w:i/>
          <w:sz w:val="24"/>
          <w:szCs w:val="24"/>
        </w:rPr>
        <w:t>On becoming a person.</w:t>
      </w:r>
      <w:r w:rsidRPr="002333DB">
        <w:rPr>
          <w:rFonts w:ascii="Times New Roman" w:hAnsi="Times New Roman" w:cs="Times New Roman"/>
          <w:sz w:val="24"/>
          <w:szCs w:val="24"/>
        </w:rPr>
        <w:t xml:space="preserve"> Boston: Houghton Mifflin.</w:t>
      </w:r>
    </w:p>
    <w:p w:rsidR="00DD5C0A" w:rsidRPr="0081657C" w:rsidRDefault="001C6C1D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Economic Forum. (2014). </w:t>
      </w:r>
      <w:r w:rsidR="0081657C">
        <w:rPr>
          <w:rFonts w:ascii="Times New Roman" w:hAnsi="Times New Roman" w:cs="Times New Roman"/>
          <w:i/>
          <w:sz w:val="24"/>
          <w:szCs w:val="24"/>
        </w:rPr>
        <w:t>Global competitiveness r</w:t>
      </w:r>
      <w:r w:rsidRPr="0081657C">
        <w:rPr>
          <w:rFonts w:ascii="Times New Roman" w:hAnsi="Times New Roman" w:cs="Times New Roman"/>
          <w:i/>
          <w:sz w:val="24"/>
          <w:szCs w:val="24"/>
        </w:rPr>
        <w:t>eport 2014–15</w:t>
      </w:r>
      <w:r w:rsidR="0081657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7C">
        <w:rPr>
          <w:rFonts w:ascii="Times New Roman" w:hAnsi="Times New Roman" w:cs="Times New Roman"/>
          <w:sz w:val="24"/>
          <w:szCs w:val="24"/>
        </w:rPr>
        <w:t xml:space="preserve">K. Schwab (Ed.). Retrieved from </w:t>
      </w:r>
      <w:hyperlink r:id="rId13" w:history="1">
        <w:r w:rsidR="0081657C" w:rsidRPr="00DB0CA7">
          <w:rPr>
            <w:rStyle w:val="Hyperlink"/>
            <w:rFonts w:ascii="Times New Roman" w:hAnsi="Times New Roman" w:cs="Times New Roman"/>
            <w:sz w:val="24"/>
            <w:szCs w:val="24"/>
          </w:rPr>
          <w:t>http://www3.weforum.org/docs/WEF_GlobalCompetitivenessReport_2014-15.pdf</w:t>
        </w:r>
      </w:hyperlink>
      <w:r w:rsidR="008165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C0A" w:rsidRPr="0081657C" w:rsidSect="00A61A6A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B2" w:rsidRDefault="00174DB2" w:rsidP="0081385F">
      <w:r>
        <w:separator/>
      </w:r>
    </w:p>
  </w:endnote>
  <w:endnote w:type="continuationSeparator" w:id="0">
    <w:p w:rsidR="00174DB2" w:rsidRDefault="00174DB2" w:rsidP="008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B2" w:rsidRDefault="00174DB2" w:rsidP="0081385F">
      <w:r>
        <w:separator/>
      </w:r>
    </w:p>
  </w:footnote>
  <w:footnote w:type="continuationSeparator" w:id="0">
    <w:p w:rsidR="00174DB2" w:rsidRDefault="00174DB2" w:rsidP="0081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41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37BB" w:rsidRPr="00403609" w:rsidRDefault="0040360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03609">
          <w:rPr>
            <w:rFonts w:ascii="Times New Roman" w:hAnsi="Times New Roman" w:cs="Times New Roman"/>
            <w:sz w:val="24"/>
            <w:szCs w:val="24"/>
          </w:rPr>
          <w:t>TITLE IN ALL CAPS</w:t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403609">
          <w:rPr>
            <w:rFonts w:ascii="Times New Roman" w:hAnsi="Times New Roman" w:cs="Times New Roman"/>
            <w:sz w:val="24"/>
          </w:rPr>
          <w:fldChar w:fldCharType="begin"/>
        </w:r>
        <w:r w:rsidR="004437BB" w:rsidRPr="00403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437BB" w:rsidRPr="00403609">
          <w:rPr>
            <w:rFonts w:ascii="Times New Roman" w:hAnsi="Times New Roman" w:cs="Times New Roman"/>
            <w:sz w:val="24"/>
          </w:rPr>
          <w:fldChar w:fldCharType="separate"/>
        </w:r>
        <w:r w:rsidR="007729A4">
          <w:rPr>
            <w:rFonts w:ascii="Times New Roman" w:hAnsi="Times New Roman" w:cs="Times New Roman"/>
            <w:noProof/>
            <w:sz w:val="24"/>
          </w:rPr>
          <w:t>4</w:t>
        </w:r>
        <w:r w:rsidR="004437BB" w:rsidRPr="004036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BB" w:rsidRPr="002333DB" w:rsidRDefault="004437BB">
    <w:pPr>
      <w:pStyle w:val="Header"/>
      <w:jc w:val="right"/>
    </w:pPr>
    <w:r w:rsidRPr="002333DB">
      <w:rPr>
        <w:rFonts w:ascii="Times New Roman" w:hAnsi="Times New Roman" w:cs="Times New Roman"/>
        <w:sz w:val="24"/>
        <w:szCs w:val="24"/>
      </w:rPr>
      <w:t xml:space="preserve">Running head: </w:t>
    </w:r>
    <w:r w:rsidR="00403609" w:rsidRPr="002333DB">
      <w:rPr>
        <w:rFonts w:ascii="Times New Roman" w:hAnsi="Times New Roman" w:cs="Times New Roman"/>
        <w:sz w:val="24"/>
        <w:szCs w:val="24"/>
      </w:rPr>
      <w:t>TITLE IN ALL CAPS</w:t>
    </w:r>
    <w:r w:rsidRPr="002333DB">
      <w:rPr>
        <w:rFonts w:ascii="Times New Roman" w:hAnsi="Times New Roman" w:cs="Times New Roman"/>
        <w:sz w:val="24"/>
        <w:szCs w:val="24"/>
      </w:rPr>
      <w:tab/>
    </w:r>
    <w:r w:rsidRPr="002333DB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65672555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2333D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2333DB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2333D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729A4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2333DB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  <w:p w:rsidR="004437BB" w:rsidRDefault="0044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C94"/>
    <w:multiLevelType w:val="hybridMultilevel"/>
    <w:tmpl w:val="AB7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C0"/>
    <w:multiLevelType w:val="hybridMultilevel"/>
    <w:tmpl w:val="CF52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F4404"/>
    <w:multiLevelType w:val="hybridMultilevel"/>
    <w:tmpl w:val="24D8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64926"/>
    <w:multiLevelType w:val="hybridMultilevel"/>
    <w:tmpl w:val="361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0C13"/>
    <w:multiLevelType w:val="hybridMultilevel"/>
    <w:tmpl w:val="CBF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A07F1"/>
    <w:multiLevelType w:val="hybridMultilevel"/>
    <w:tmpl w:val="C592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752"/>
    <w:multiLevelType w:val="hybridMultilevel"/>
    <w:tmpl w:val="3C5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F6"/>
    <w:rsid w:val="00004632"/>
    <w:rsid w:val="0001501E"/>
    <w:rsid w:val="0001795F"/>
    <w:rsid w:val="0003063B"/>
    <w:rsid w:val="0003182B"/>
    <w:rsid w:val="00033398"/>
    <w:rsid w:val="00056166"/>
    <w:rsid w:val="00073126"/>
    <w:rsid w:val="000A0F3D"/>
    <w:rsid w:val="000A6153"/>
    <w:rsid w:val="000D12B6"/>
    <w:rsid w:val="000D7376"/>
    <w:rsid w:val="000D785A"/>
    <w:rsid w:val="000F35A4"/>
    <w:rsid w:val="000F6E3E"/>
    <w:rsid w:val="00104DAB"/>
    <w:rsid w:val="00112854"/>
    <w:rsid w:val="00117F01"/>
    <w:rsid w:val="00126CE3"/>
    <w:rsid w:val="00144676"/>
    <w:rsid w:val="001529FA"/>
    <w:rsid w:val="00153D53"/>
    <w:rsid w:val="001643F6"/>
    <w:rsid w:val="00174DB2"/>
    <w:rsid w:val="00183C15"/>
    <w:rsid w:val="00196249"/>
    <w:rsid w:val="001B6395"/>
    <w:rsid w:val="001B6396"/>
    <w:rsid w:val="001C2BB9"/>
    <w:rsid w:val="001C6C1D"/>
    <w:rsid w:val="001F1E01"/>
    <w:rsid w:val="00201611"/>
    <w:rsid w:val="00217754"/>
    <w:rsid w:val="00222F25"/>
    <w:rsid w:val="002333DB"/>
    <w:rsid w:val="002450DE"/>
    <w:rsid w:val="002527C6"/>
    <w:rsid w:val="00271597"/>
    <w:rsid w:val="00290D80"/>
    <w:rsid w:val="0029625C"/>
    <w:rsid w:val="002C238D"/>
    <w:rsid w:val="002C3EDA"/>
    <w:rsid w:val="002C7606"/>
    <w:rsid w:val="002D1E29"/>
    <w:rsid w:val="002D494E"/>
    <w:rsid w:val="003101B6"/>
    <w:rsid w:val="00323DFE"/>
    <w:rsid w:val="00333B9B"/>
    <w:rsid w:val="00347924"/>
    <w:rsid w:val="003534EB"/>
    <w:rsid w:val="00390F23"/>
    <w:rsid w:val="003920F0"/>
    <w:rsid w:val="0039272B"/>
    <w:rsid w:val="003A50AE"/>
    <w:rsid w:val="003C059C"/>
    <w:rsid w:val="004015F8"/>
    <w:rsid w:val="00403609"/>
    <w:rsid w:val="0041161B"/>
    <w:rsid w:val="00411E7B"/>
    <w:rsid w:val="00423F69"/>
    <w:rsid w:val="004437BB"/>
    <w:rsid w:val="004640DC"/>
    <w:rsid w:val="00492104"/>
    <w:rsid w:val="0049220D"/>
    <w:rsid w:val="004934A2"/>
    <w:rsid w:val="004A1DFF"/>
    <w:rsid w:val="004B29B5"/>
    <w:rsid w:val="004B6C2A"/>
    <w:rsid w:val="004C7C67"/>
    <w:rsid w:val="005166B7"/>
    <w:rsid w:val="00523565"/>
    <w:rsid w:val="005344E7"/>
    <w:rsid w:val="00537ABA"/>
    <w:rsid w:val="005462C7"/>
    <w:rsid w:val="0055189B"/>
    <w:rsid w:val="00555208"/>
    <w:rsid w:val="005616C4"/>
    <w:rsid w:val="00577A0C"/>
    <w:rsid w:val="00590392"/>
    <w:rsid w:val="005C1029"/>
    <w:rsid w:val="005C4B7D"/>
    <w:rsid w:val="005C5AC4"/>
    <w:rsid w:val="005D15A0"/>
    <w:rsid w:val="005E1092"/>
    <w:rsid w:val="005E15E8"/>
    <w:rsid w:val="005E35F1"/>
    <w:rsid w:val="005F0885"/>
    <w:rsid w:val="005F4A88"/>
    <w:rsid w:val="00620CDB"/>
    <w:rsid w:val="00621C97"/>
    <w:rsid w:val="0062272F"/>
    <w:rsid w:val="00631F40"/>
    <w:rsid w:val="00642ABE"/>
    <w:rsid w:val="00671A1B"/>
    <w:rsid w:val="006843F1"/>
    <w:rsid w:val="00684EED"/>
    <w:rsid w:val="006A0CC3"/>
    <w:rsid w:val="006A2214"/>
    <w:rsid w:val="006A6922"/>
    <w:rsid w:val="006C1449"/>
    <w:rsid w:val="006E29B6"/>
    <w:rsid w:val="006F5D36"/>
    <w:rsid w:val="007002AA"/>
    <w:rsid w:val="0070539B"/>
    <w:rsid w:val="00705E34"/>
    <w:rsid w:val="007163C0"/>
    <w:rsid w:val="00721CFC"/>
    <w:rsid w:val="00722A82"/>
    <w:rsid w:val="00723EFE"/>
    <w:rsid w:val="0072658A"/>
    <w:rsid w:val="007320E1"/>
    <w:rsid w:val="00732755"/>
    <w:rsid w:val="00732DB9"/>
    <w:rsid w:val="00734E8C"/>
    <w:rsid w:val="0074693C"/>
    <w:rsid w:val="00767FAD"/>
    <w:rsid w:val="007729A4"/>
    <w:rsid w:val="007907BA"/>
    <w:rsid w:val="007A0039"/>
    <w:rsid w:val="007C20A1"/>
    <w:rsid w:val="007C27B7"/>
    <w:rsid w:val="007C2965"/>
    <w:rsid w:val="007C55E0"/>
    <w:rsid w:val="007E1953"/>
    <w:rsid w:val="007E7D76"/>
    <w:rsid w:val="0081385F"/>
    <w:rsid w:val="0081657C"/>
    <w:rsid w:val="00824811"/>
    <w:rsid w:val="00824F95"/>
    <w:rsid w:val="00833901"/>
    <w:rsid w:val="00841317"/>
    <w:rsid w:val="008508AD"/>
    <w:rsid w:val="00857D5E"/>
    <w:rsid w:val="0086777C"/>
    <w:rsid w:val="008771FE"/>
    <w:rsid w:val="008823B9"/>
    <w:rsid w:val="00886491"/>
    <w:rsid w:val="0089206D"/>
    <w:rsid w:val="008B2970"/>
    <w:rsid w:val="008E724F"/>
    <w:rsid w:val="008F28E1"/>
    <w:rsid w:val="00912FF9"/>
    <w:rsid w:val="00921211"/>
    <w:rsid w:val="00924409"/>
    <w:rsid w:val="00930831"/>
    <w:rsid w:val="009315F5"/>
    <w:rsid w:val="009365CE"/>
    <w:rsid w:val="009470C0"/>
    <w:rsid w:val="00952436"/>
    <w:rsid w:val="00952890"/>
    <w:rsid w:val="009617D5"/>
    <w:rsid w:val="0096494E"/>
    <w:rsid w:val="009702C9"/>
    <w:rsid w:val="009840A0"/>
    <w:rsid w:val="00992FC4"/>
    <w:rsid w:val="009A5A03"/>
    <w:rsid w:val="009C3680"/>
    <w:rsid w:val="009E6608"/>
    <w:rsid w:val="009F3446"/>
    <w:rsid w:val="009F53AB"/>
    <w:rsid w:val="009F5C68"/>
    <w:rsid w:val="00A04D08"/>
    <w:rsid w:val="00A30626"/>
    <w:rsid w:val="00A41990"/>
    <w:rsid w:val="00A44DA8"/>
    <w:rsid w:val="00A5358B"/>
    <w:rsid w:val="00A61A6A"/>
    <w:rsid w:val="00A636C1"/>
    <w:rsid w:val="00A80460"/>
    <w:rsid w:val="00A94B80"/>
    <w:rsid w:val="00A96BA4"/>
    <w:rsid w:val="00AA6D32"/>
    <w:rsid w:val="00AB661C"/>
    <w:rsid w:val="00AC1411"/>
    <w:rsid w:val="00AC39CC"/>
    <w:rsid w:val="00AD02B5"/>
    <w:rsid w:val="00AE50CA"/>
    <w:rsid w:val="00AF3970"/>
    <w:rsid w:val="00B17F90"/>
    <w:rsid w:val="00B21331"/>
    <w:rsid w:val="00B41D31"/>
    <w:rsid w:val="00B44ADC"/>
    <w:rsid w:val="00B53C83"/>
    <w:rsid w:val="00B6119B"/>
    <w:rsid w:val="00B776DA"/>
    <w:rsid w:val="00BB22B6"/>
    <w:rsid w:val="00BD0AF5"/>
    <w:rsid w:val="00BE0665"/>
    <w:rsid w:val="00C12E08"/>
    <w:rsid w:val="00C21F57"/>
    <w:rsid w:val="00C240D7"/>
    <w:rsid w:val="00C46D79"/>
    <w:rsid w:val="00C6177C"/>
    <w:rsid w:val="00C73F6E"/>
    <w:rsid w:val="00CB0229"/>
    <w:rsid w:val="00CB1B28"/>
    <w:rsid w:val="00CB4340"/>
    <w:rsid w:val="00CC505C"/>
    <w:rsid w:val="00CD1859"/>
    <w:rsid w:val="00CD7487"/>
    <w:rsid w:val="00CE75FB"/>
    <w:rsid w:val="00CF7B5D"/>
    <w:rsid w:val="00D249A8"/>
    <w:rsid w:val="00D36346"/>
    <w:rsid w:val="00D423EA"/>
    <w:rsid w:val="00D635AB"/>
    <w:rsid w:val="00D676A1"/>
    <w:rsid w:val="00D67F29"/>
    <w:rsid w:val="00D710F4"/>
    <w:rsid w:val="00D76133"/>
    <w:rsid w:val="00D7774A"/>
    <w:rsid w:val="00D97FBD"/>
    <w:rsid w:val="00DA399A"/>
    <w:rsid w:val="00DD5C0A"/>
    <w:rsid w:val="00DE1984"/>
    <w:rsid w:val="00DF0AE6"/>
    <w:rsid w:val="00E27652"/>
    <w:rsid w:val="00E32094"/>
    <w:rsid w:val="00E4005B"/>
    <w:rsid w:val="00E60D84"/>
    <w:rsid w:val="00E65DF0"/>
    <w:rsid w:val="00E94874"/>
    <w:rsid w:val="00EA39E9"/>
    <w:rsid w:val="00EB2122"/>
    <w:rsid w:val="00EB4AD0"/>
    <w:rsid w:val="00EB7B17"/>
    <w:rsid w:val="00EC09C6"/>
    <w:rsid w:val="00EC18F3"/>
    <w:rsid w:val="00EC3B41"/>
    <w:rsid w:val="00ED4516"/>
    <w:rsid w:val="00EE0161"/>
    <w:rsid w:val="00EE5974"/>
    <w:rsid w:val="00F027F6"/>
    <w:rsid w:val="00F13CB1"/>
    <w:rsid w:val="00F210E4"/>
    <w:rsid w:val="00F31B03"/>
    <w:rsid w:val="00F31D56"/>
    <w:rsid w:val="00F3406B"/>
    <w:rsid w:val="00F526B2"/>
    <w:rsid w:val="00F57326"/>
    <w:rsid w:val="00F74018"/>
    <w:rsid w:val="00FA7C7D"/>
    <w:rsid w:val="00FB7510"/>
    <w:rsid w:val="00FC0DED"/>
    <w:rsid w:val="00FC2504"/>
    <w:rsid w:val="00FC3EAA"/>
    <w:rsid w:val="00FC5E70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C108"/>
  <w15:chartTrackingRefBased/>
  <w15:docId w15:val="{9A732B9A-436D-4516-B959-0D26D3F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27F6"/>
  </w:style>
  <w:style w:type="character" w:styleId="Hyperlink">
    <w:name w:val="Hyperlink"/>
    <w:basedOn w:val="DefaultParagraphFont"/>
    <w:uiPriority w:val="99"/>
    <w:unhideWhenUsed/>
    <w:rsid w:val="005E3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F"/>
  </w:style>
  <w:style w:type="paragraph" w:styleId="Footer">
    <w:name w:val="footer"/>
    <w:basedOn w:val="Normal"/>
    <w:link w:val="Foot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F"/>
  </w:style>
  <w:style w:type="character" w:styleId="CommentReference">
    <w:name w:val="annotation reference"/>
    <w:basedOn w:val="DefaultParagraphFont"/>
    <w:uiPriority w:val="99"/>
    <w:semiHidden/>
    <w:unhideWhenUsed/>
    <w:rsid w:val="009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nn-library.libguides.com/apa" TargetMode="External"/><Relationship Id="rId13" Type="http://schemas.openxmlformats.org/officeDocument/2006/relationships/hyperlink" Target="http://www3.weforum.org/docs/WEF_GlobalCompetitivenessReport_2014-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spectator.com.au/article/2014/2/12/economy/australias-economy-not-all-doom-and-gloom-here-are-five-surprising-grow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monitor.com//medialibrary/PDF/GlutenFreeH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ynn.edu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@lyn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3A7C-C6AB-41D8-AD03-0BD94DF4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Filiatreau</dc:creator>
  <cp:keywords/>
  <dc:description/>
  <cp:lastModifiedBy>Patrick Cooper</cp:lastModifiedBy>
  <cp:revision>3</cp:revision>
  <cp:lastPrinted>2015-08-18T17:45:00Z</cp:lastPrinted>
  <dcterms:created xsi:type="dcterms:W3CDTF">2018-11-08T12:32:00Z</dcterms:created>
  <dcterms:modified xsi:type="dcterms:W3CDTF">2018-11-08T12:33:00Z</dcterms:modified>
</cp:coreProperties>
</file>